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29" w:rsidRPr="00A44518" w:rsidRDefault="00711329" w:rsidP="0071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4518">
        <w:rPr>
          <w:rFonts w:ascii="Times New Roman" w:hAnsi="Times New Roman" w:cs="Times New Roman"/>
          <w:sz w:val="28"/>
          <w:szCs w:val="28"/>
        </w:rPr>
        <w:t>ПРОГРАММА</w:t>
      </w:r>
    </w:p>
    <w:p w:rsidR="00711329" w:rsidRDefault="00711329" w:rsidP="0071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144A2A">
        <w:rPr>
          <w:rFonts w:ascii="Times New Roman" w:hAnsi="Times New Roman" w:cs="Times New Roman"/>
          <w:sz w:val="24"/>
          <w:szCs w:val="24"/>
        </w:rPr>
        <w:t>«</w:t>
      </w:r>
      <w:r w:rsidR="00CC6ACD">
        <w:rPr>
          <w:rFonts w:ascii="Times New Roman" w:hAnsi="Times New Roman" w:cs="Times New Roman"/>
          <w:sz w:val="24"/>
          <w:szCs w:val="24"/>
        </w:rPr>
        <w:t>Гинекологическая эндокринология»</w:t>
      </w:r>
      <w:r w:rsidR="001175B2">
        <w:rPr>
          <w:rFonts w:ascii="Times New Roman" w:hAnsi="Times New Roman" w:cs="Times New Roman"/>
          <w:sz w:val="24"/>
          <w:szCs w:val="24"/>
        </w:rPr>
        <w:t>, Курган, 12.11 – 27.11.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6095"/>
        <w:gridCol w:w="2092"/>
      </w:tblGrid>
      <w:tr w:rsidR="00711329" w:rsidTr="00725E8F">
        <w:trPr>
          <w:jc w:val="center"/>
        </w:trPr>
        <w:tc>
          <w:tcPr>
            <w:tcW w:w="851" w:type="dxa"/>
            <w:vAlign w:val="center"/>
          </w:tcPr>
          <w:bookmarkEnd w:id="0"/>
          <w:p w:rsidR="00711329" w:rsidRDefault="00711329" w:rsidP="00725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vAlign w:val="center"/>
          </w:tcPr>
          <w:p w:rsidR="00711329" w:rsidRDefault="00046531" w:rsidP="00725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E865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95" w:type="dxa"/>
            <w:vAlign w:val="center"/>
          </w:tcPr>
          <w:p w:rsidR="00711329" w:rsidRDefault="00711329" w:rsidP="00725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92" w:type="dxa"/>
            <w:vAlign w:val="center"/>
          </w:tcPr>
          <w:p w:rsidR="00711329" w:rsidRDefault="00711329" w:rsidP="00725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144A2A" w:rsidTr="00725E8F">
        <w:trPr>
          <w:trHeight w:val="543"/>
          <w:jc w:val="center"/>
        </w:trPr>
        <w:tc>
          <w:tcPr>
            <w:tcW w:w="851" w:type="dxa"/>
            <w:vAlign w:val="center"/>
          </w:tcPr>
          <w:p w:rsidR="00144A2A" w:rsidRDefault="0062414E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vAlign w:val="center"/>
          </w:tcPr>
          <w:p w:rsidR="00144A2A" w:rsidRDefault="00046531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144A2A" w:rsidRDefault="00CC6ACD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гормонально-зависимых гинекологических заболеваний и синдромов</w:t>
            </w:r>
          </w:p>
        </w:tc>
        <w:tc>
          <w:tcPr>
            <w:tcW w:w="2092" w:type="dxa"/>
            <w:vAlign w:val="center"/>
          </w:tcPr>
          <w:p w:rsidR="00144A2A" w:rsidRDefault="00D322AE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И.Н.</w:t>
            </w:r>
          </w:p>
        </w:tc>
      </w:tr>
      <w:tr w:rsidR="00D322AE" w:rsidTr="00725E8F">
        <w:trPr>
          <w:trHeight w:val="562"/>
          <w:jc w:val="center"/>
        </w:trPr>
        <w:tc>
          <w:tcPr>
            <w:tcW w:w="851" w:type="dxa"/>
            <w:vAlign w:val="center"/>
          </w:tcPr>
          <w:p w:rsidR="00D322AE" w:rsidRDefault="0062414E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vAlign w:val="center"/>
          </w:tcPr>
          <w:p w:rsidR="00D322AE" w:rsidRDefault="00046531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D322AE" w:rsidRDefault="00D322AE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в гинекологической эндокринологии</w:t>
            </w:r>
          </w:p>
        </w:tc>
        <w:tc>
          <w:tcPr>
            <w:tcW w:w="2092" w:type="dxa"/>
            <w:vAlign w:val="center"/>
          </w:tcPr>
          <w:p w:rsidR="00D322AE" w:rsidRDefault="00D322AE" w:rsidP="00725E8F">
            <w:pPr>
              <w:jc w:val="center"/>
            </w:pPr>
            <w:r w:rsidRPr="007E73B7">
              <w:rPr>
                <w:rFonts w:ascii="Times New Roman" w:hAnsi="Times New Roman" w:cs="Times New Roman"/>
                <w:sz w:val="24"/>
                <w:szCs w:val="24"/>
              </w:rPr>
              <w:t>Кононова И.Н.</w:t>
            </w:r>
          </w:p>
        </w:tc>
      </w:tr>
      <w:tr w:rsidR="00D322AE" w:rsidTr="00725E8F">
        <w:trPr>
          <w:trHeight w:val="251"/>
          <w:jc w:val="center"/>
        </w:trPr>
        <w:tc>
          <w:tcPr>
            <w:tcW w:w="851" w:type="dxa"/>
            <w:vAlign w:val="center"/>
          </w:tcPr>
          <w:p w:rsidR="00D322AE" w:rsidRDefault="0062414E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vAlign w:val="center"/>
          </w:tcPr>
          <w:p w:rsidR="00D322AE" w:rsidRDefault="001901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D322AE" w:rsidRDefault="00D322AE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полового цикла</w:t>
            </w:r>
          </w:p>
        </w:tc>
        <w:tc>
          <w:tcPr>
            <w:tcW w:w="2092" w:type="dxa"/>
            <w:vAlign w:val="center"/>
          </w:tcPr>
          <w:p w:rsidR="00D322AE" w:rsidRDefault="00D322AE" w:rsidP="00725E8F">
            <w:pPr>
              <w:jc w:val="center"/>
            </w:pPr>
            <w:r w:rsidRPr="007E73B7">
              <w:rPr>
                <w:rFonts w:ascii="Times New Roman" w:hAnsi="Times New Roman" w:cs="Times New Roman"/>
                <w:sz w:val="24"/>
                <w:szCs w:val="24"/>
              </w:rPr>
              <w:t>Кононова И.Н.</w:t>
            </w:r>
          </w:p>
        </w:tc>
      </w:tr>
      <w:tr w:rsidR="001901B2" w:rsidTr="00725E8F">
        <w:trPr>
          <w:trHeight w:val="403"/>
          <w:jc w:val="center"/>
        </w:trPr>
        <w:tc>
          <w:tcPr>
            <w:tcW w:w="851" w:type="dxa"/>
            <w:vAlign w:val="center"/>
          </w:tcPr>
          <w:p w:rsidR="001901B2" w:rsidRDefault="001901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9" w:type="dxa"/>
            <w:vAlign w:val="center"/>
          </w:tcPr>
          <w:p w:rsidR="001901B2" w:rsidRDefault="001901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1901B2" w:rsidRDefault="001901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Эстрогены и прогестерон, их роль при гормонально-зависимых гинекологических заболеваниях</w:t>
            </w:r>
          </w:p>
        </w:tc>
        <w:tc>
          <w:tcPr>
            <w:tcW w:w="2092" w:type="dxa"/>
            <w:vAlign w:val="center"/>
          </w:tcPr>
          <w:p w:rsidR="001901B2" w:rsidRPr="0062414E" w:rsidRDefault="001901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И.Н.</w:t>
            </w:r>
          </w:p>
        </w:tc>
      </w:tr>
      <w:tr w:rsidR="001901B2" w:rsidTr="00725E8F">
        <w:trPr>
          <w:trHeight w:val="403"/>
          <w:jc w:val="center"/>
        </w:trPr>
        <w:tc>
          <w:tcPr>
            <w:tcW w:w="851" w:type="dxa"/>
            <w:vAlign w:val="center"/>
          </w:tcPr>
          <w:p w:rsidR="001901B2" w:rsidRDefault="001901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9" w:type="dxa"/>
            <w:vAlign w:val="center"/>
          </w:tcPr>
          <w:p w:rsidR="001901B2" w:rsidRDefault="001901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1901B2" w:rsidRDefault="001901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Пролактин, роль при гормонально-зависимых гинекологических заболеваниях, при беременности</w:t>
            </w:r>
          </w:p>
        </w:tc>
        <w:tc>
          <w:tcPr>
            <w:tcW w:w="2092" w:type="dxa"/>
            <w:vAlign w:val="center"/>
          </w:tcPr>
          <w:p w:rsidR="001901B2" w:rsidRDefault="001901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Е.Г.</w:t>
            </w:r>
          </w:p>
        </w:tc>
      </w:tr>
      <w:tr w:rsidR="001175B2" w:rsidTr="00725E8F">
        <w:trPr>
          <w:trHeight w:val="288"/>
          <w:jc w:val="center"/>
        </w:trPr>
        <w:tc>
          <w:tcPr>
            <w:tcW w:w="851" w:type="dxa"/>
            <w:vAlign w:val="center"/>
          </w:tcPr>
          <w:p w:rsidR="001175B2" w:rsidRDefault="001175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vAlign w:val="center"/>
          </w:tcPr>
          <w:p w:rsidR="001175B2" w:rsidRDefault="001901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1175B2" w:rsidRDefault="001175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преждевременного полового развития</w:t>
            </w:r>
          </w:p>
        </w:tc>
        <w:tc>
          <w:tcPr>
            <w:tcW w:w="2092" w:type="dxa"/>
            <w:vAlign w:val="center"/>
          </w:tcPr>
          <w:p w:rsidR="001175B2" w:rsidRPr="006E0D1D" w:rsidRDefault="001175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E"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</w:tc>
      </w:tr>
      <w:tr w:rsidR="001175B2" w:rsidTr="00725E8F">
        <w:trPr>
          <w:trHeight w:val="403"/>
          <w:jc w:val="center"/>
        </w:trPr>
        <w:tc>
          <w:tcPr>
            <w:tcW w:w="851" w:type="dxa"/>
            <w:vAlign w:val="center"/>
          </w:tcPr>
          <w:p w:rsidR="001175B2" w:rsidRDefault="001901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75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vAlign w:val="center"/>
          </w:tcPr>
          <w:p w:rsidR="001175B2" w:rsidRDefault="001175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1175B2" w:rsidRDefault="001175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Аномальные маточные кровотечения, диагностика и фармакотерапия</w:t>
            </w:r>
          </w:p>
        </w:tc>
        <w:tc>
          <w:tcPr>
            <w:tcW w:w="2092" w:type="dxa"/>
            <w:vAlign w:val="center"/>
          </w:tcPr>
          <w:p w:rsidR="001175B2" w:rsidRPr="0062414E" w:rsidRDefault="001175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E"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</w:tc>
      </w:tr>
      <w:tr w:rsidR="001175B2" w:rsidTr="00725E8F">
        <w:trPr>
          <w:trHeight w:val="403"/>
          <w:jc w:val="center"/>
        </w:trPr>
        <w:tc>
          <w:tcPr>
            <w:tcW w:w="851" w:type="dxa"/>
            <w:vAlign w:val="center"/>
          </w:tcPr>
          <w:p w:rsidR="001175B2" w:rsidRDefault="001175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vAlign w:val="center"/>
          </w:tcPr>
          <w:p w:rsidR="001175B2" w:rsidRDefault="00135154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1175B2" w:rsidRDefault="001175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Бесплодие эндокринного генеза, диагностика, тактика, схемы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стимуляция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овуляции</w:t>
            </w:r>
          </w:p>
        </w:tc>
        <w:tc>
          <w:tcPr>
            <w:tcW w:w="2092" w:type="dxa"/>
            <w:vAlign w:val="center"/>
          </w:tcPr>
          <w:p w:rsidR="001175B2" w:rsidRPr="006E0D1D" w:rsidRDefault="001175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Башмакова Н.В.</w:t>
            </w:r>
          </w:p>
        </w:tc>
      </w:tr>
      <w:tr w:rsidR="00135154" w:rsidTr="00725E8F">
        <w:trPr>
          <w:trHeight w:val="295"/>
          <w:jc w:val="center"/>
        </w:trPr>
        <w:tc>
          <w:tcPr>
            <w:tcW w:w="851" w:type="dxa"/>
            <w:vAlign w:val="center"/>
          </w:tcPr>
          <w:p w:rsidR="00135154" w:rsidRDefault="001901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51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vAlign w:val="center"/>
          </w:tcPr>
          <w:p w:rsidR="00135154" w:rsidRDefault="00135154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135154" w:rsidRDefault="00135154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Аменорея, диагностика, фармакотерапия</w:t>
            </w:r>
          </w:p>
        </w:tc>
        <w:tc>
          <w:tcPr>
            <w:tcW w:w="2092" w:type="dxa"/>
            <w:vAlign w:val="center"/>
          </w:tcPr>
          <w:p w:rsidR="00135154" w:rsidRPr="006E0D1D" w:rsidRDefault="00135154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Е.Г.</w:t>
            </w:r>
          </w:p>
        </w:tc>
      </w:tr>
      <w:tr w:rsidR="001175B2" w:rsidTr="00725E8F">
        <w:trPr>
          <w:trHeight w:val="315"/>
          <w:jc w:val="center"/>
        </w:trPr>
        <w:tc>
          <w:tcPr>
            <w:tcW w:w="851" w:type="dxa"/>
            <w:vAlign w:val="center"/>
          </w:tcPr>
          <w:p w:rsidR="001175B2" w:rsidRDefault="001175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1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vAlign w:val="center"/>
          </w:tcPr>
          <w:p w:rsidR="001175B2" w:rsidRDefault="001175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1175B2" w:rsidRDefault="001175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Предменструальный синдром</w:t>
            </w:r>
          </w:p>
        </w:tc>
        <w:tc>
          <w:tcPr>
            <w:tcW w:w="2092" w:type="dxa"/>
            <w:vAlign w:val="center"/>
          </w:tcPr>
          <w:p w:rsidR="001175B2" w:rsidRDefault="001175B2" w:rsidP="00725E8F">
            <w:pPr>
              <w:jc w:val="center"/>
            </w:pPr>
            <w:r w:rsidRPr="00D04739">
              <w:rPr>
                <w:rFonts w:ascii="Times New Roman" w:hAnsi="Times New Roman" w:cs="Times New Roman"/>
                <w:sz w:val="24"/>
                <w:szCs w:val="24"/>
              </w:rPr>
              <w:t>Кононова И.Н.</w:t>
            </w:r>
          </w:p>
        </w:tc>
      </w:tr>
      <w:tr w:rsidR="00BA5A19" w:rsidTr="00725E8F">
        <w:trPr>
          <w:trHeight w:val="403"/>
          <w:jc w:val="center"/>
        </w:trPr>
        <w:tc>
          <w:tcPr>
            <w:tcW w:w="851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Гиперпластические процессы эндометрия, полипы эндометрия, диагностика и фармакотерапия</w:t>
            </w:r>
          </w:p>
        </w:tc>
        <w:tc>
          <w:tcPr>
            <w:tcW w:w="2092" w:type="dxa"/>
            <w:vAlign w:val="center"/>
          </w:tcPr>
          <w:p w:rsidR="00BA5A19" w:rsidRDefault="00BA5A19" w:rsidP="00725E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Михельсон А.А.</w:t>
            </w:r>
          </w:p>
        </w:tc>
      </w:tr>
      <w:tr w:rsidR="00BA5A19" w:rsidTr="00725E8F">
        <w:trPr>
          <w:trHeight w:val="293"/>
          <w:jc w:val="center"/>
        </w:trPr>
        <w:tc>
          <w:tcPr>
            <w:tcW w:w="851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Аменорея, диагностика, фармакотерапия</w:t>
            </w:r>
          </w:p>
        </w:tc>
        <w:tc>
          <w:tcPr>
            <w:tcW w:w="2092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1D">
              <w:rPr>
                <w:rFonts w:ascii="Times New Roman" w:hAnsi="Times New Roman" w:cs="Times New Roman"/>
                <w:sz w:val="24"/>
                <w:szCs w:val="24"/>
              </w:rPr>
              <w:t>Дерябина Е.Г.</w:t>
            </w:r>
          </w:p>
        </w:tc>
      </w:tr>
      <w:tr w:rsidR="001901B2" w:rsidTr="00725E8F">
        <w:trPr>
          <w:trHeight w:val="293"/>
          <w:jc w:val="center"/>
        </w:trPr>
        <w:tc>
          <w:tcPr>
            <w:tcW w:w="851" w:type="dxa"/>
            <w:vAlign w:val="center"/>
          </w:tcPr>
          <w:p w:rsidR="001901B2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01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vAlign w:val="center"/>
          </w:tcPr>
          <w:p w:rsidR="001901B2" w:rsidRDefault="001901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1901B2" w:rsidRDefault="001901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Миома матки, фармакотерапия</w:t>
            </w:r>
          </w:p>
        </w:tc>
        <w:tc>
          <w:tcPr>
            <w:tcW w:w="2092" w:type="dxa"/>
            <w:vAlign w:val="center"/>
          </w:tcPr>
          <w:p w:rsidR="001901B2" w:rsidRPr="0062414E" w:rsidRDefault="001901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14E"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 w:rsidRPr="0062414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F4581" w:rsidTr="00725E8F">
        <w:trPr>
          <w:trHeight w:val="281"/>
          <w:jc w:val="center"/>
        </w:trPr>
        <w:tc>
          <w:tcPr>
            <w:tcW w:w="851" w:type="dxa"/>
            <w:vAlign w:val="center"/>
          </w:tcPr>
          <w:p w:rsidR="00EF4581" w:rsidRDefault="00EF4581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9" w:type="dxa"/>
            <w:vAlign w:val="center"/>
          </w:tcPr>
          <w:p w:rsidR="00EF4581" w:rsidRDefault="00EF4581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EF4581" w:rsidRDefault="00EF4581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фармакотерапия</w:t>
            </w:r>
          </w:p>
        </w:tc>
        <w:tc>
          <w:tcPr>
            <w:tcW w:w="2092" w:type="dxa"/>
            <w:vAlign w:val="center"/>
          </w:tcPr>
          <w:p w:rsidR="00EF4581" w:rsidRDefault="00EF4581" w:rsidP="00725E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Михельсон А.А.</w:t>
            </w:r>
          </w:p>
        </w:tc>
      </w:tr>
      <w:tr w:rsidR="00EF4581" w:rsidTr="00725E8F">
        <w:trPr>
          <w:jc w:val="center"/>
        </w:trPr>
        <w:tc>
          <w:tcPr>
            <w:tcW w:w="851" w:type="dxa"/>
            <w:vAlign w:val="center"/>
          </w:tcPr>
          <w:p w:rsidR="00EF4581" w:rsidRDefault="00EF4581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vAlign w:val="center"/>
          </w:tcPr>
          <w:p w:rsidR="00EF4581" w:rsidRDefault="00EF4581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EF4581" w:rsidRDefault="00EF4581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поликистозных яичников, диагностика, фармакотерапия</w:t>
            </w:r>
            <w:r w:rsidR="00BA5A19">
              <w:rPr>
                <w:rFonts w:ascii="Times New Roman" w:hAnsi="Times New Roman" w:cs="Times New Roman"/>
                <w:sz w:val="24"/>
                <w:szCs w:val="24"/>
              </w:rPr>
              <w:t>, консенсус гинеколога и эндокринолога</w:t>
            </w:r>
          </w:p>
        </w:tc>
        <w:tc>
          <w:tcPr>
            <w:tcW w:w="2092" w:type="dxa"/>
            <w:vAlign w:val="center"/>
          </w:tcPr>
          <w:p w:rsidR="00EF4581" w:rsidRDefault="001901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9">
              <w:rPr>
                <w:rFonts w:ascii="Times New Roman" w:hAnsi="Times New Roman" w:cs="Times New Roman"/>
                <w:sz w:val="24"/>
                <w:szCs w:val="24"/>
              </w:rPr>
              <w:t>Дерябина Е.Г.</w:t>
            </w:r>
          </w:p>
          <w:p w:rsidR="00E86545" w:rsidRPr="00BA5A19" w:rsidRDefault="00E86545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И.Н.</w:t>
            </w:r>
          </w:p>
        </w:tc>
      </w:tr>
      <w:tr w:rsidR="00EF4581" w:rsidTr="00725E8F">
        <w:trPr>
          <w:trHeight w:val="562"/>
          <w:jc w:val="center"/>
        </w:trPr>
        <w:tc>
          <w:tcPr>
            <w:tcW w:w="851" w:type="dxa"/>
            <w:vAlign w:val="center"/>
          </w:tcPr>
          <w:p w:rsidR="00EF4581" w:rsidRDefault="00EF4581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vAlign w:val="center"/>
          </w:tcPr>
          <w:p w:rsidR="00EF4581" w:rsidRDefault="00EF4581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EF4581" w:rsidRDefault="00EF4581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тощего эндометрия</w:t>
            </w:r>
            <w:r w:rsidR="001901B2">
              <w:rPr>
                <w:rFonts w:ascii="Times New Roman" w:hAnsi="Times New Roman" w:cs="Times New Roman"/>
                <w:sz w:val="24"/>
                <w:szCs w:val="24"/>
              </w:rPr>
              <w:t>, диагностика, лечение, тактика ведения</w:t>
            </w:r>
          </w:p>
        </w:tc>
        <w:tc>
          <w:tcPr>
            <w:tcW w:w="2092" w:type="dxa"/>
            <w:vAlign w:val="center"/>
          </w:tcPr>
          <w:p w:rsidR="00EF4581" w:rsidRDefault="00EF4581" w:rsidP="00725E8F">
            <w:pPr>
              <w:jc w:val="center"/>
            </w:pPr>
            <w:proofErr w:type="spellStart"/>
            <w:r w:rsidRPr="00CF1B6E"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 w:rsidRPr="00CF1B6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F4581" w:rsidTr="00725E8F">
        <w:trPr>
          <w:trHeight w:val="276"/>
          <w:jc w:val="center"/>
        </w:trPr>
        <w:tc>
          <w:tcPr>
            <w:tcW w:w="851" w:type="dxa"/>
            <w:vAlign w:val="center"/>
          </w:tcPr>
          <w:p w:rsidR="00EF4581" w:rsidRDefault="00EF4581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vAlign w:val="center"/>
          </w:tcPr>
          <w:p w:rsidR="00EF4581" w:rsidRDefault="00EF4581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EF4581" w:rsidRDefault="00EF4581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Климактерический синдром</w:t>
            </w:r>
          </w:p>
        </w:tc>
        <w:tc>
          <w:tcPr>
            <w:tcW w:w="2092" w:type="dxa"/>
            <w:vAlign w:val="center"/>
          </w:tcPr>
          <w:p w:rsidR="00EF4581" w:rsidRDefault="00EF4581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901B2" w:rsidTr="00725E8F">
        <w:trPr>
          <w:trHeight w:val="270"/>
          <w:jc w:val="center"/>
        </w:trPr>
        <w:tc>
          <w:tcPr>
            <w:tcW w:w="851" w:type="dxa"/>
            <w:vAlign w:val="center"/>
          </w:tcPr>
          <w:p w:rsidR="001901B2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vAlign w:val="center"/>
          </w:tcPr>
          <w:p w:rsidR="001901B2" w:rsidRDefault="001901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1901B2" w:rsidRDefault="001901B2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Генитоуринарный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синдром, фармакотерапия</w:t>
            </w:r>
          </w:p>
        </w:tc>
        <w:tc>
          <w:tcPr>
            <w:tcW w:w="2092" w:type="dxa"/>
            <w:vAlign w:val="center"/>
          </w:tcPr>
          <w:p w:rsidR="001901B2" w:rsidRDefault="001901B2" w:rsidP="00725E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Михельсон А.А.</w:t>
            </w:r>
          </w:p>
        </w:tc>
      </w:tr>
      <w:tr w:rsidR="00EF4581" w:rsidTr="00725E8F">
        <w:trPr>
          <w:trHeight w:val="562"/>
          <w:jc w:val="center"/>
        </w:trPr>
        <w:tc>
          <w:tcPr>
            <w:tcW w:w="851" w:type="dxa"/>
            <w:vAlign w:val="center"/>
          </w:tcPr>
          <w:p w:rsidR="00EF4581" w:rsidRDefault="00EF4581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vAlign w:val="center"/>
          </w:tcPr>
          <w:p w:rsidR="00EF4581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EF4581" w:rsidRDefault="00EF4581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Персонифицированный подход к менопаузальной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стероидотерапии</w:t>
            </w:r>
            <w:proofErr w:type="spellEnd"/>
          </w:p>
        </w:tc>
        <w:tc>
          <w:tcPr>
            <w:tcW w:w="2092" w:type="dxa"/>
            <w:vAlign w:val="center"/>
          </w:tcPr>
          <w:p w:rsidR="00EF4581" w:rsidRDefault="00EF4581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F4581" w:rsidRDefault="00EF4581" w:rsidP="00725E8F">
            <w:pPr>
              <w:jc w:val="center"/>
            </w:pPr>
          </w:p>
        </w:tc>
      </w:tr>
      <w:tr w:rsidR="00BA5A19" w:rsidTr="00725E8F">
        <w:trPr>
          <w:trHeight w:val="264"/>
          <w:jc w:val="center"/>
        </w:trPr>
        <w:tc>
          <w:tcPr>
            <w:tcW w:w="851" w:type="dxa"/>
            <w:vMerge w:val="restart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709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Прегравидарная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 пациенток с гормонально-зависимыми гинекологическими заболеваниями</w:t>
            </w:r>
          </w:p>
        </w:tc>
        <w:tc>
          <w:tcPr>
            <w:tcW w:w="2092" w:type="dxa"/>
            <w:vAlign w:val="center"/>
          </w:tcPr>
          <w:p w:rsidR="00BA5A19" w:rsidRPr="00DA1052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52">
              <w:rPr>
                <w:rFonts w:ascii="Times New Roman" w:hAnsi="Times New Roman" w:cs="Times New Roman"/>
                <w:sz w:val="24"/>
                <w:szCs w:val="24"/>
              </w:rPr>
              <w:t>Данькова И.В.</w:t>
            </w:r>
          </w:p>
        </w:tc>
      </w:tr>
      <w:tr w:rsidR="00BA5A19" w:rsidTr="00725E8F">
        <w:trPr>
          <w:trHeight w:val="264"/>
          <w:jc w:val="center"/>
        </w:trPr>
        <w:tc>
          <w:tcPr>
            <w:tcW w:w="851" w:type="dxa"/>
            <w:vMerge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лютеиновой фазы цикла, значение прогестерона при беременности</w:t>
            </w:r>
          </w:p>
        </w:tc>
        <w:tc>
          <w:tcPr>
            <w:tcW w:w="2092" w:type="dxa"/>
            <w:vAlign w:val="center"/>
          </w:tcPr>
          <w:p w:rsidR="00BA5A19" w:rsidRDefault="00BA5A19" w:rsidP="00725E8F">
            <w:pPr>
              <w:jc w:val="center"/>
            </w:pPr>
            <w:r w:rsidRPr="00DA1052">
              <w:rPr>
                <w:rFonts w:ascii="Times New Roman" w:hAnsi="Times New Roman" w:cs="Times New Roman"/>
                <w:sz w:val="24"/>
                <w:szCs w:val="24"/>
              </w:rPr>
              <w:t>Данькова И.В.</w:t>
            </w:r>
          </w:p>
        </w:tc>
      </w:tr>
      <w:tr w:rsidR="00BA5A19" w:rsidTr="00725E8F">
        <w:trPr>
          <w:trHeight w:val="264"/>
          <w:jc w:val="center"/>
        </w:trPr>
        <w:tc>
          <w:tcPr>
            <w:tcW w:w="851" w:type="dxa"/>
            <w:vMerge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</w:t>
            </w:r>
          </w:p>
        </w:tc>
        <w:tc>
          <w:tcPr>
            <w:tcW w:w="2092" w:type="dxa"/>
            <w:vAlign w:val="center"/>
          </w:tcPr>
          <w:p w:rsidR="00BA5A19" w:rsidRDefault="00BA5A19" w:rsidP="00725E8F">
            <w:pPr>
              <w:jc w:val="center"/>
            </w:pPr>
            <w:r w:rsidRPr="006E0D1D">
              <w:rPr>
                <w:rFonts w:ascii="Times New Roman" w:hAnsi="Times New Roman" w:cs="Times New Roman"/>
                <w:sz w:val="24"/>
                <w:szCs w:val="24"/>
              </w:rPr>
              <w:t>Дерябина Е.Г.</w:t>
            </w:r>
          </w:p>
        </w:tc>
      </w:tr>
      <w:tr w:rsidR="00BA5A19" w:rsidTr="00725E8F">
        <w:trPr>
          <w:trHeight w:val="270"/>
          <w:jc w:val="center"/>
        </w:trPr>
        <w:tc>
          <w:tcPr>
            <w:tcW w:w="851" w:type="dxa"/>
            <w:vMerge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 у пациенток при беременности</w:t>
            </w:r>
          </w:p>
        </w:tc>
        <w:tc>
          <w:tcPr>
            <w:tcW w:w="2092" w:type="dxa"/>
            <w:vAlign w:val="center"/>
          </w:tcPr>
          <w:p w:rsidR="00BA5A19" w:rsidRDefault="00BA5A19" w:rsidP="00725E8F">
            <w:pPr>
              <w:jc w:val="center"/>
            </w:pPr>
            <w:r w:rsidRPr="006E0D1D">
              <w:rPr>
                <w:rFonts w:ascii="Times New Roman" w:hAnsi="Times New Roman" w:cs="Times New Roman"/>
                <w:sz w:val="24"/>
                <w:szCs w:val="24"/>
              </w:rPr>
              <w:t>Дерябина Е.Г.</w:t>
            </w:r>
          </w:p>
        </w:tc>
      </w:tr>
      <w:tr w:rsidR="00BA5A19" w:rsidTr="00725E8F">
        <w:trPr>
          <w:trHeight w:val="287"/>
          <w:jc w:val="center"/>
        </w:trPr>
        <w:tc>
          <w:tcPr>
            <w:tcW w:w="851" w:type="dxa"/>
            <w:vMerge w:val="restart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 очно</w:t>
            </w:r>
          </w:p>
        </w:tc>
        <w:tc>
          <w:tcPr>
            <w:tcW w:w="709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методы контрацепции</w:t>
            </w:r>
          </w:p>
        </w:tc>
        <w:tc>
          <w:tcPr>
            <w:tcW w:w="2092" w:type="dxa"/>
            <w:vAlign w:val="center"/>
          </w:tcPr>
          <w:p w:rsidR="00BA5A19" w:rsidRPr="0062414E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E">
              <w:rPr>
                <w:rFonts w:ascii="Times New Roman" w:hAnsi="Times New Roman" w:cs="Times New Roman"/>
                <w:sz w:val="24"/>
                <w:szCs w:val="24"/>
              </w:rPr>
              <w:t>Данькова И.В.</w:t>
            </w:r>
          </w:p>
        </w:tc>
      </w:tr>
      <w:tr w:rsidR="00BA5A19" w:rsidTr="00725E8F">
        <w:trPr>
          <w:trHeight w:val="562"/>
          <w:jc w:val="center"/>
        </w:trPr>
        <w:tc>
          <w:tcPr>
            <w:tcW w:w="851" w:type="dxa"/>
            <w:vMerge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щитовидной железы у пациенток при беременности</w:t>
            </w:r>
          </w:p>
        </w:tc>
        <w:tc>
          <w:tcPr>
            <w:tcW w:w="2092" w:type="dxa"/>
            <w:vAlign w:val="center"/>
          </w:tcPr>
          <w:p w:rsidR="00BA5A19" w:rsidRDefault="00BA5A19" w:rsidP="00725E8F">
            <w:pPr>
              <w:jc w:val="center"/>
            </w:pPr>
            <w:r w:rsidRPr="006E0D1D">
              <w:rPr>
                <w:rFonts w:ascii="Times New Roman" w:hAnsi="Times New Roman" w:cs="Times New Roman"/>
                <w:sz w:val="24"/>
                <w:szCs w:val="24"/>
              </w:rPr>
              <w:t>Дерябина Е.Г.</w:t>
            </w:r>
          </w:p>
        </w:tc>
      </w:tr>
      <w:tr w:rsidR="00BA5A19" w:rsidTr="00725E8F">
        <w:trPr>
          <w:trHeight w:val="562"/>
          <w:jc w:val="center"/>
        </w:trPr>
        <w:tc>
          <w:tcPr>
            <w:tcW w:w="851" w:type="dxa"/>
            <w:vMerge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Гипоменструальный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синдром, диагностика, фармакотерапия</w:t>
            </w:r>
          </w:p>
        </w:tc>
        <w:tc>
          <w:tcPr>
            <w:tcW w:w="2092" w:type="dxa"/>
            <w:vAlign w:val="center"/>
          </w:tcPr>
          <w:p w:rsidR="00BA5A19" w:rsidRDefault="00BA5A19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Е.Г.</w:t>
            </w:r>
          </w:p>
        </w:tc>
      </w:tr>
      <w:tr w:rsidR="00E86545" w:rsidTr="00725E8F">
        <w:trPr>
          <w:trHeight w:val="255"/>
          <w:jc w:val="center"/>
        </w:trPr>
        <w:tc>
          <w:tcPr>
            <w:tcW w:w="851" w:type="dxa"/>
            <w:vAlign w:val="center"/>
          </w:tcPr>
          <w:p w:rsidR="00E86545" w:rsidRDefault="00E86545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6545" w:rsidRDefault="00E86545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vAlign w:val="center"/>
          </w:tcPr>
          <w:p w:rsidR="00E86545" w:rsidRDefault="00E86545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обучение</w:t>
            </w:r>
          </w:p>
        </w:tc>
        <w:tc>
          <w:tcPr>
            <w:tcW w:w="2092" w:type="dxa"/>
            <w:vAlign w:val="center"/>
          </w:tcPr>
          <w:p w:rsidR="00E86545" w:rsidRDefault="00E86545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45" w:rsidTr="00725E8F">
        <w:trPr>
          <w:trHeight w:val="260"/>
          <w:jc w:val="center"/>
        </w:trPr>
        <w:tc>
          <w:tcPr>
            <w:tcW w:w="851" w:type="dxa"/>
            <w:vAlign w:val="center"/>
          </w:tcPr>
          <w:p w:rsidR="00E86545" w:rsidRDefault="00E86545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vAlign w:val="center"/>
          </w:tcPr>
          <w:p w:rsidR="00E86545" w:rsidRDefault="00E86545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E86545" w:rsidRDefault="00E86545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092" w:type="dxa"/>
            <w:vAlign w:val="center"/>
          </w:tcPr>
          <w:p w:rsidR="00E86545" w:rsidRDefault="00E86545" w:rsidP="007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152" w:rsidRDefault="00F96152" w:rsidP="001175B2">
      <w:pPr>
        <w:spacing w:after="0" w:line="240" w:lineRule="auto"/>
        <w:jc w:val="both"/>
      </w:pPr>
    </w:p>
    <w:sectPr w:rsidR="00F9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29"/>
    <w:rsid w:val="00046531"/>
    <w:rsid w:val="000B103C"/>
    <w:rsid w:val="00114EE6"/>
    <w:rsid w:val="001175B2"/>
    <w:rsid w:val="00135154"/>
    <w:rsid w:val="00144A2A"/>
    <w:rsid w:val="001901B2"/>
    <w:rsid w:val="002C13E7"/>
    <w:rsid w:val="0062414E"/>
    <w:rsid w:val="00711329"/>
    <w:rsid w:val="00725E8F"/>
    <w:rsid w:val="00B134BD"/>
    <w:rsid w:val="00BA5A19"/>
    <w:rsid w:val="00CC6ACD"/>
    <w:rsid w:val="00D322AE"/>
    <w:rsid w:val="00E86545"/>
    <w:rsid w:val="00EF4581"/>
    <w:rsid w:val="00F9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Костоусова Евгения Владимировна</dc:creator>
  <cp:lastModifiedBy>Маленков Дмитрий Александрович</cp:lastModifiedBy>
  <cp:revision>10</cp:revision>
  <cp:lastPrinted>2018-11-07T06:21:00Z</cp:lastPrinted>
  <dcterms:created xsi:type="dcterms:W3CDTF">2017-05-16T05:02:00Z</dcterms:created>
  <dcterms:modified xsi:type="dcterms:W3CDTF">2018-11-13T04:23:00Z</dcterms:modified>
</cp:coreProperties>
</file>